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A820" w14:textId="45BCAF3D" w:rsidR="001E7978" w:rsidRDefault="00AD5AF6" w:rsidP="00AD5AF6">
      <w:pPr>
        <w:ind w:left="360"/>
        <w:jc w:val="center"/>
        <w:rPr>
          <w:rFonts w:ascii="Goudy Old Style" w:hAnsi="Goudy Old Style"/>
          <w:b/>
          <w:bCs/>
          <w:sz w:val="28"/>
          <w:szCs w:val="28"/>
        </w:rPr>
      </w:pPr>
      <w:r w:rsidRPr="00AD5AF6">
        <w:rPr>
          <w:rFonts w:ascii="Goudy Old Style" w:hAnsi="Goudy Old Style"/>
          <w:b/>
          <w:bCs/>
          <w:sz w:val="28"/>
          <w:szCs w:val="28"/>
        </w:rPr>
        <w:t>Financing the Transition to Regenerative Agriculture</w:t>
      </w:r>
    </w:p>
    <w:p w14:paraId="4E2E96C4" w14:textId="77777777" w:rsidR="00AD5AF6" w:rsidRPr="002466B3" w:rsidRDefault="00AD5AF6" w:rsidP="00AD5AF6">
      <w:pPr>
        <w:ind w:left="540" w:right="-810"/>
        <w:rPr>
          <w:rFonts w:ascii="Goudy Old Style" w:hAnsi="Goudy Old Style"/>
        </w:rPr>
      </w:pPr>
      <w:r w:rsidRPr="002466B3">
        <w:rPr>
          <w:rFonts w:ascii="Goudy Old Style" w:hAnsi="Goudy Old Style"/>
          <w:b/>
        </w:rPr>
        <w:t>What is C-PACE?</w:t>
      </w:r>
    </w:p>
    <w:p w14:paraId="6C5AAA14" w14:textId="75BB0727" w:rsidR="00AD5AF6" w:rsidRPr="002466B3" w:rsidRDefault="00AD5AF6" w:rsidP="00AD5AF6">
      <w:pPr>
        <w:spacing w:before="240" w:after="240"/>
        <w:ind w:left="540" w:right="-810"/>
        <w:rPr>
          <w:rFonts w:ascii="Goudy Old Style" w:hAnsi="Goudy Old Style"/>
        </w:rPr>
      </w:pPr>
      <w:r w:rsidRPr="002466B3">
        <w:rPr>
          <w:rFonts w:ascii="Goudy Old Style" w:hAnsi="Goudy Old Style"/>
        </w:rPr>
        <w:t xml:space="preserve">Commercial property assessed clean energy (C-PACE) is a place-based financing mechanism that leverages private capital to fund an array of </w:t>
      </w:r>
      <w:r w:rsidR="00C87203">
        <w:rPr>
          <w:rFonts w:ascii="Goudy Old Style" w:hAnsi="Goudy Old Style"/>
        </w:rPr>
        <w:t>improvements to non-residential properties</w:t>
      </w:r>
      <w:r w:rsidRPr="002466B3">
        <w:rPr>
          <w:rFonts w:ascii="Goudy Old Style" w:hAnsi="Goudy Old Style"/>
        </w:rPr>
        <w:t>. It allows a property owner to finance the full up-front cost of eligible improvements on a property and repay the financing over an extended loan term, through a voluntary assessment.</w:t>
      </w:r>
    </w:p>
    <w:p w14:paraId="23F041F0" w14:textId="77777777" w:rsidR="00C7478C" w:rsidRPr="00AD5AF6" w:rsidRDefault="00C7478C" w:rsidP="00C7478C">
      <w:pPr>
        <w:spacing w:before="240" w:after="240"/>
        <w:ind w:left="540" w:right="-810"/>
        <w:rPr>
          <w:rFonts w:ascii="Goudy Old Style" w:hAnsi="Goudy Old Style"/>
          <w:lang w:val="en"/>
        </w:rPr>
      </w:pPr>
      <w:r w:rsidRPr="00AD5AF6">
        <w:rPr>
          <w:rFonts w:ascii="Goudy Old Style" w:hAnsi="Goudy Old Style"/>
          <w:b/>
          <w:lang w:val="en"/>
        </w:rPr>
        <w:t>What kinds of sustainable agriculture improvements are eligible for PACE financing under the amendment?</w:t>
      </w:r>
    </w:p>
    <w:p w14:paraId="37D5B10C" w14:textId="77777777" w:rsidR="00DE2A81" w:rsidRDefault="00C7478C" w:rsidP="00C7478C">
      <w:pPr>
        <w:spacing w:before="240" w:after="240"/>
        <w:ind w:left="540" w:right="-810"/>
        <w:rPr>
          <w:rFonts w:ascii="Goudy Old Style" w:hAnsi="Goudy Old Style"/>
          <w:lang w:val="en"/>
        </w:rPr>
        <w:sectPr w:rsidR="00DE2A81" w:rsidSect="0074276D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2240" w:h="15840"/>
          <w:pgMar w:top="1440" w:right="1440" w:bottom="1440" w:left="2880" w:header="720" w:footer="432" w:gutter="0"/>
          <w:cols w:space="720"/>
          <w:titlePg/>
          <w:docGrid w:linePitch="360"/>
        </w:sectPr>
      </w:pPr>
      <w:r w:rsidRPr="00AD5AF6">
        <w:rPr>
          <w:rFonts w:ascii="Goudy Old Style" w:hAnsi="Goudy Old Style"/>
          <w:lang w:val="en"/>
        </w:rPr>
        <w:t>C-PACE can be used to finance improvements that are “permanently affixed” to a property, meaning that they cannot be moved</w:t>
      </w:r>
      <w:r w:rsidR="00BA51C3">
        <w:rPr>
          <w:rFonts w:ascii="Goudy Old Style" w:hAnsi="Goudy Old Style"/>
          <w:lang w:val="en"/>
        </w:rPr>
        <w:t xml:space="preserve">, and </w:t>
      </w:r>
      <w:r w:rsidR="00E86F79">
        <w:rPr>
          <w:rFonts w:ascii="Goudy Old Style" w:hAnsi="Goudy Old Style"/>
          <w:lang w:val="en"/>
        </w:rPr>
        <w:t>achieve at least one of four outcomes:</w:t>
      </w:r>
    </w:p>
    <w:p w14:paraId="54BF1DB8" w14:textId="77777777" w:rsidR="002F4F55" w:rsidRPr="002F4F55" w:rsidRDefault="002F4F55" w:rsidP="002F4F55">
      <w:pPr>
        <w:pStyle w:val="ListParagraph"/>
        <w:numPr>
          <w:ilvl w:val="0"/>
          <w:numId w:val="26"/>
        </w:numPr>
        <w:spacing w:after="0" w:line="240" w:lineRule="auto"/>
        <w:rPr>
          <w:rFonts w:ascii="Goudy Old Style" w:hAnsi="Goudy Old Style"/>
        </w:rPr>
      </w:pPr>
      <w:r w:rsidRPr="002F4F55">
        <w:rPr>
          <w:rFonts w:ascii="Goudy Old Style" w:hAnsi="Goudy Old Style"/>
        </w:rPr>
        <w:t>Reduces flooding</w:t>
      </w:r>
    </w:p>
    <w:p w14:paraId="42E3EC9E" w14:textId="0D8E8C90" w:rsidR="002F4F55" w:rsidRPr="002F4F55" w:rsidRDefault="002F4F55" w:rsidP="002F4F55">
      <w:pPr>
        <w:pStyle w:val="ListParagraph"/>
        <w:numPr>
          <w:ilvl w:val="0"/>
          <w:numId w:val="26"/>
        </w:numPr>
        <w:spacing w:after="0" w:line="240" w:lineRule="auto"/>
        <w:rPr>
          <w:rFonts w:ascii="Goudy Old Style" w:hAnsi="Goudy Old Style"/>
        </w:rPr>
      </w:pPr>
      <w:r w:rsidRPr="002F4F55">
        <w:rPr>
          <w:rFonts w:ascii="Goudy Old Style" w:hAnsi="Goudy Old Style"/>
        </w:rPr>
        <w:t>Reduces water flow into waterways.</w:t>
      </w:r>
    </w:p>
    <w:p w14:paraId="3CF93BE5" w14:textId="3697A8FA" w:rsidR="002F4F55" w:rsidRPr="002F4F55" w:rsidRDefault="002F4F55" w:rsidP="002F4F55">
      <w:pPr>
        <w:pStyle w:val="ListParagraph"/>
        <w:numPr>
          <w:ilvl w:val="0"/>
          <w:numId w:val="26"/>
        </w:numPr>
        <w:spacing w:after="0" w:line="240" w:lineRule="auto"/>
        <w:rPr>
          <w:rFonts w:ascii="Goudy Old Style" w:hAnsi="Goudy Old Style"/>
        </w:rPr>
      </w:pPr>
      <w:r w:rsidRPr="002F4F55">
        <w:rPr>
          <w:rFonts w:ascii="Goudy Old Style" w:hAnsi="Goudy Old Style"/>
        </w:rPr>
        <w:t xml:space="preserve">Reduces polluting runoff </w:t>
      </w:r>
    </w:p>
    <w:p w14:paraId="68C18E10" w14:textId="7828E770" w:rsidR="006677C2" w:rsidRPr="006677C2" w:rsidRDefault="002F4F55" w:rsidP="004C104D">
      <w:pPr>
        <w:pStyle w:val="ListParagraph"/>
        <w:numPr>
          <w:ilvl w:val="0"/>
          <w:numId w:val="26"/>
        </w:numPr>
        <w:spacing w:before="240" w:after="240" w:line="240" w:lineRule="auto"/>
        <w:ind w:right="-810"/>
        <w:rPr>
          <w:rFonts w:ascii="Goudy Old Style" w:hAnsi="Goudy Old Style"/>
          <w:lang w:val="en"/>
        </w:rPr>
      </w:pPr>
      <w:r w:rsidRPr="006677C2">
        <w:rPr>
          <w:rFonts w:ascii="Goudy Old Style" w:hAnsi="Goudy Old Style"/>
        </w:rPr>
        <w:t xml:space="preserve">Reduces topsoil loss or erosion </w:t>
      </w:r>
    </w:p>
    <w:p w14:paraId="00407745" w14:textId="77777777" w:rsidR="00DE2A81" w:rsidRDefault="00DE2A81" w:rsidP="006677C2">
      <w:pPr>
        <w:spacing w:before="240" w:after="240" w:line="240" w:lineRule="auto"/>
        <w:ind w:left="540" w:right="-810"/>
        <w:rPr>
          <w:rFonts w:ascii="Goudy Old Style" w:hAnsi="Goudy Old Style"/>
          <w:lang w:val="en"/>
        </w:rPr>
        <w:sectPr w:rsidR="00DE2A81" w:rsidSect="00231BB0">
          <w:type w:val="continuous"/>
          <w:pgSz w:w="12240" w:h="15840"/>
          <w:pgMar w:top="1440" w:right="1440" w:bottom="1440" w:left="2880" w:header="720" w:footer="432" w:gutter="0"/>
          <w:cols w:num="2" w:space="180"/>
          <w:titlePg/>
          <w:docGrid w:linePitch="360"/>
        </w:sectPr>
      </w:pPr>
    </w:p>
    <w:p w14:paraId="6875E6FC" w14:textId="77777777" w:rsidR="00A63C5B" w:rsidRDefault="00C7478C" w:rsidP="006677C2">
      <w:pPr>
        <w:spacing w:before="240" w:after="240" w:line="240" w:lineRule="auto"/>
        <w:ind w:left="540" w:right="-810"/>
        <w:rPr>
          <w:rFonts w:ascii="Goudy Old Style" w:hAnsi="Goudy Old Style"/>
          <w:lang w:val="en"/>
        </w:rPr>
        <w:sectPr w:rsidR="00A63C5B" w:rsidSect="0074276D">
          <w:type w:val="continuous"/>
          <w:pgSz w:w="12240" w:h="15840"/>
          <w:pgMar w:top="1440" w:right="1440" w:bottom="1440" w:left="2880" w:header="720" w:footer="432" w:gutter="0"/>
          <w:cols w:space="720"/>
          <w:titlePg/>
          <w:docGrid w:linePitch="360"/>
        </w:sectPr>
      </w:pPr>
      <w:r w:rsidRPr="006677C2">
        <w:rPr>
          <w:rFonts w:ascii="Goudy Old Style" w:hAnsi="Goudy Old Style"/>
          <w:lang w:val="en"/>
        </w:rPr>
        <w:t xml:space="preserve">For example, fencing and buildings could be covered, but movable equipment like tractors or planters could not. Eligibility of proposed improvements is validated at the project level. </w:t>
      </w:r>
      <w:r w:rsidR="004E2F3A">
        <w:rPr>
          <w:rFonts w:ascii="Goudy Old Style" w:hAnsi="Goudy Old Style"/>
          <w:lang w:val="en"/>
        </w:rPr>
        <w:t>C</w:t>
      </w:r>
      <w:r w:rsidRPr="006677C2">
        <w:rPr>
          <w:rFonts w:ascii="Goudy Old Style" w:hAnsi="Goudy Old Style"/>
          <w:lang w:val="en"/>
        </w:rPr>
        <w:t>overed costs may include:</w:t>
      </w:r>
    </w:p>
    <w:p w14:paraId="6E993071" w14:textId="77777777" w:rsidR="00C7478C" w:rsidRDefault="00C7478C" w:rsidP="00C7478C">
      <w:pPr>
        <w:pStyle w:val="ListParagraph"/>
        <w:numPr>
          <w:ilvl w:val="0"/>
          <w:numId w:val="22"/>
        </w:numPr>
        <w:spacing w:before="240" w:after="240"/>
        <w:ind w:right="-810"/>
        <w:rPr>
          <w:rFonts w:ascii="Goudy Old Style" w:hAnsi="Goudy Old Style"/>
          <w:lang w:val="en"/>
        </w:rPr>
      </w:pPr>
      <w:r>
        <w:rPr>
          <w:rFonts w:ascii="Goudy Old Style" w:hAnsi="Goudy Old Style"/>
          <w:lang w:val="en"/>
        </w:rPr>
        <w:t>Pasture establishment</w:t>
      </w:r>
    </w:p>
    <w:p w14:paraId="05E44FE6" w14:textId="77777777" w:rsidR="00C7478C" w:rsidRDefault="00C7478C" w:rsidP="00C7478C">
      <w:pPr>
        <w:pStyle w:val="ListParagraph"/>
        <w:numPr>
          <w:ilvl w:val="0"/>
          <w:numId w:val="22"/>
        </w:numPr>
        <w:spacing w:before="240" w:after="240"/>
        <w:ind w:right="-810"/>
        <w:rPr>
          <w:rFonts w:ascii="Goudy Old Style" w:hAnsi="Goudy Old Style"/>
          <w:lang w:val="en"/>
        </w:rPr>
      </w:pPr>
      <w:r>
        <w:rPr>
          <w:rFonts w:ascii="Goudy Old Style" w:hAnsi="Goudy Old Style"/>
          <w:lang w:val="en"/>
        </w:rPr>
        <w:t>Permanent cross-fencing</w:t>
      </w:r>
    </w:p>
    <w:p w14:paraId="22D9CCF3" w14:textId="77777777" w:rsidR="00C7478C" w:rsidRDefault="00C7478C" w:rsidP="00C7478C">
      <w:pPr>
        <w:pStyle w:val="ListParagraph"/>
        <w:numPr>
          <w:ilvl w:val="0"/>
          <w:numId w:val="22"/>
        </w:numPr>
        <w:spacing w:before="240" w:after="240"/>
        <w:ind w:right="-810"/>
        <w:rPr>
          <w:rFonts w:ascii="Goudy Old Style" w:hAnsi="Goudy Old Style"/>
          <w:lang w:val="en"/>
        </w:rPr>
      </w:pPr>
      <w:r>
        <w:rPr>
          <w:rFonts w:ascii="Goudy Old Style" w:hAnsi="Goudy Old Style"/>
          <w:lang w:val="en"/>
        </w:rPr>
        <w:t>Permanent water systems</w:t>
      </w:r>
    </w:p>
    <w:p w14:paraId="18984811" w14:textId="77777777" w:rsidR="00C7478C" w:rsidRDefault="00C7478C" w:rsidP="00C7478C">
      <w:pPr>
        <w:pStyle w:val="ListParagraph"/>
        <w:numPr>
          <w:ilvl w:val="0"/>
          <w:numId w:val="22"/>
        </w:numPr>
        <w:spacing w:before="240" w:after="240"/>
        <w:ind w:right="-810"/>
        <w:rPr>
          <w:rFonts w:ascii="Goudy Old Style" w:hAnsi="Goudy Old Style"/>
          <w:lang w:val="en"/>
        </w:rPr>
      </w:pPr>
      <w:r>
        <w:rPr>
          <w:rFonts w:ascii="Goudy Old Style" w:hAnsi="Goudy Old Style"/>
          <w:lang w:val="en"/>
        </w:rPr>
        <w:t>Solar chargers</w:t>
      </w:r>
    </w:p>
    <w:p w14:paraId="25117A16" w14:textId="77777777" w:rsidR="00C7478C" w:rsidRDefault="00C7478C" w:rsidP="002E34A9">
      <w:pPr>
        <w:pStyle w:val="ListParagraph"/>
        <w:numPr>
          <w:ilvl w:val="0"/>
          <w:numId w:val="22"/>
        </w:numPr>
        <w:spacing w:before="240" w:after="240"/>
        <w:ind w:left="0" w:right="-810"/>
        <w:rPr>
          <w:rFonts w:ascii="Goudy Old Style" w:hAnsi="Goudy Old Style"/>
          <w:lang w:val="en"/>
        </w:rPr>
      </w:pPr>
      <w:r>
        <w:rPr>
          <w:rFonts w:ascii="Goudy Old Style" w:hAnsi="Goudy Old Style"/>
          <w:lang w:val="en"/>
        </w:rPr>
        <w:t>Winter feeding structures</w:t>
      </w:r>
    </w:p>
    <w:p w14:paraId="2A856387" w14:textId="77777777" w:rsidR="00C7478C" w:rsidRDefault="00C7478C" w:rsidP="002E34A9">
      <w:pPr>
        <w:pStyle w:val="ListParagraph"/>
        <w:numPr>
          <w:ilvl w:val="0"/>
          <w:numId w:val="22"/>
        </w:numPr>
        <w:spacing w:before="240" w:after="240"/>
        <w:ind w:left="0" w:right="-810"/>
        <w:rPr>
          <w:rFonts w:ascii="Goudy Old Style" w:hAnsi="Goudy Old Style"/>
          <w:lang w:val="en"/>
        </w:rPr>
      </w:pPr>
      <w:r>
        <w:rPr>
          <w:rFonts w:ascii="Goudy Old Style" w:hAnsi="Goudy Old Style"/>
          <w:lang w:val="en"/>
        </w:rPr>
        <w:t xml:space="preserve">Trees for agroforestry, </w:t>
      </w:r>
      <w:proofErr w:type="spellStart"/>
      <w:r>
        <w:rPr>
          <w:rFonts w:ascii="Goudy Old Style" w:hAnsi="Goudy Old Style"/>
          <w:lang w:val="en"/>
        </w:rPr>
        <w:t>silvopasture</w:t>
      </w:r>
      <w:proofErr w:type="spellEnd"/>
      <w:r>
        <w:rPr>
          <w:rFonts w:ascii="Goudy Old Style" w:hAnsi="Goudy Old Style"/>
          <w:lang w:val="en"/>
        </w:rPr>
        <w:t>, or windbreaks</w:t>
      </w:r>
    </w:p>
    <w:p w14:paraId="5A47FB19" w14:textId="77777777" w:rsidR="00C7478C" w:rsidRPr="00804995" w:rsidRDefault="00C7478C" w:rsidP="002E34A9">
      <w:pPr>
        <w:pStyle w:val="ListParagraph"/>
        <w:numPr>
          <w:ilvl w:val="0"/>
          <w:numId w:val="22"/>
        </w:numPr>
        <w:spacing w:before="240" w:after="240"/>
        <w:ind w:left="0" w:right="-810"/>
        <w:rPr>
          <w:rFonts w:ascii="Goudy Old Style" w:hAnsi="Goudy Old Style"/>
          <w:lang w:val="en"/>
        </w:rPr>
      </w:pPr>
      <w:r>
        <w:rPr>
          <w:rFonts w:ascii="Goudy Old Style" w:hAnsi="Goudy Old Style"/>
          <w:lang w:val="en"/>
        </w:rPr>
        <w:t>Protection for young trees</w:t>
      </w:r>
    </w:p>
    <w:p w14:paraId="54377EBC" w14:textId="77777777" w:rsidR="00335460" w:rsidRDefault="00335460" w:rsidP="00AD5AF6">
      <w:pPr>
        <w:spacing w:before="240" w:after="240"/>
        <w:ind w:left="540" w:right="-810"/>
        <w:rPr>
          <w:rFonts w:ascii="Goudy Old Style" w:hAnsi="Goudy Old Style"/>
          <w:b/>
        </w:rPr>
        <w:sectPr w:rsidR="00335460" w:rsidSect="00335460">
          <w:type w:val="continuous"/>
          <w:pgSz w:w="12240" w:h="15840"/>
          <w:pgMar w:top="1440" w:right="1440" w:bottom="1440" w:left="2880" w:header="720" w:footer="432" w:gutter="0"/>
          <w:cols w:num="2" w:space="720"/>
          <w:titlePg/>
          <w:docGrid w:linePitch="360"/>
        </w:sectPr>
      </w:pPr>
    </w:p>
    <w:p w14:paraId="35BB484C" w14:textId="77777777" w:rsidR="00AD5AF6" w:rsidRPr="002466B3" w:rsidRDefault="00AD5AF6" w:rsidP="00AD5AF6">
      <w:pPr>
        <w:spacing w:before="240" w:after="240"/>
        <w:ind w:left="540" w:right="-810"/>
        <w:rPr>
          <w:rFonts w:ascii="Goudy Old Style" w:hAnsi="Goudy Old Style"/>
        </w:rPr>
      </w:pPr>
      <w:r w:rsidRPr="002466B3">
        <w:rPr>
          <w:rFonts w:ascii="Goudy Old Style" w:hAnsi="Goudy Old Style"/>
          <w:b/>
        </w:rPr>
        <w:t>What are the benefits of C-PACE?</w:t>
      </w:r>
    </w:p>
    <w:p w14:paraId="6CD1643F" w14:textId="5AAF70D6" w:rsidR="00AD5AF6" w:rsidRPr="002466B3" w:rsidRDefault="004947C7" w:rsidP="00AD5AF6">
      <w:pPr>
        <w:spacing w:before="240" w:after="240"/>
        <w:ind w:left="540" w:right="-810"/>
        <w:rPr>
          <w:rFonts w:ascii="Goudy Old Style" w:hAnsi="Goudy Old Style"/>
        </w:rPr>
      </w:pPr>
      <w:r>
        <w:rPr>
          <w:rFonts w:ascii="Goudy Old Style" w:hAnsi="Goudy Old Style"/>
        </w:rPr>
        <w:t xml:space="preserve">C-PACE offers an advantageous financing </w:t>
      </w:r>
      <w:r w:rsidR="00DE4CF7">
        <w:rPr>
          <w:rFonts w:ascii="Goudy Old Style" w:hAnsi="Goudy Old Style"/>
        </w:rPr>
        <w:t>strategy to agricultural producers:</w:t>
      </w:r>
    </w:p>
    <w:p w14:paraId="37FFC085" w14:textId="37113F7D" w:rsidR="00AD5AF6" w:rsidRPr="002466B3" w:rsidRDefault="00AD5AF6" w:rsidP="00AD5AF6">
      <w:pPr>
        <w:numPr>
          <w:ilvl w:val="0"/>
          <w:numId w:val="21"/>
        </w:numPr>
        <w:spacing w:before="240" w:after="0" w:line="240" w:lineRule="auto"/>
        <w:ind w:left="1170" w:right="-810"/>
        <w:rPr>
          <w:rFonts w:ascii="Goudy Old Style" w:hAnsi="Goudy Old Style"/>
        </w:rPr>
      </w:pPr>
      <w:r w:rsidRPr="002466B3">
        <w:rPr>
          <w:rFonts w:ascii="Goudy Old Style" w:hAnsi="Goudy Old Style"/>
        </w:rPr>
        <w:t xml:space="preserve">Can fund 100% of eligible direct project costs as well as certain project development and transaction costs. </w:t>
      </w:r>
    </w:p>
    <w:p w14:paraId="69897D10" w14:textId="46CE02A6" w:rsidR="00AD5AF6" w:rsidRPr="002466B3" w:rsidRDefault="00AD5AF6" w:rsidP="00AD5AF6">
      <w:pPr>
        <w:numPr>
          <w:ilvl w:val="0"/>
          <w:numId w:val="21"/>
        </w:numPr>
        <w:spacing w:after="0" w:line="240" w:lineRule="auto"/>
        <w:ind w:left="1170" w:right="-810"/>
        <w:rPr>
          <w:rFonts w:ascii="Goudy Old Style" w:hAnsi="Goudy Old Style"/>
        </w:rPr>
      </w:pPr>
      <w:r w:rsidRPr="002466B3">
        <w:rPr>
          <w:rFonts w:ascii="Goudy Old Style" w:hAnsi="Goudy Old Style"/>
        </w:rPr>
        <w:t>Extended amortization and repayment periods make loan payments affordable</w:t>
      </w:r>
    </w:p>
    <w:p w14:paraId="48362257" w14:textId="2C1D224A" w:rsidR="00D961BB" w:rsidRDefault="00AD5AF6" w:rsidP="00AD5AF6">
      <w:pPr>
        <w:numPr>
          <w:ilvl w:val="0"/>
          <w:numId w:val="21"/>
        </w:numPr>
        <w:spacing w:after="0" w:line="240" w:lineRule="auto"/>
        <w:ind w:left="1170" w:right="-810"/>
        <w:rPr>
          <w:rFonts w:ascii="Goudy Old Style" w:hAnsi="Goudy Old Style"/>
        </w:rPr>
      </w:pPr>
      <w:r w:rsidRPr="002466B3">
        <w:rPr>
          <w:rFonts w:ascii="Goudy Old Style" w:hAnsi="Goudy Old Style"/>
        </w:rPr>
        <w:t>Fixed interest rates reduce risk for borrowers.</w:t>
      </w:r>
      <w:r w:rsidR="00484B4D">
        <w:rPr>
          <w:rFonts w:ascii="Goudy Old Style" w:hAnsi="Goudy Old Style"/>
        </w:rPr>
        <w:t xml:space="preserve"> </w:t>
      </w:r>
    </w:p>
    <w:p w14:paraId="5A8FCB58" w14:textId="4D12F7F4" w:rsidR="00AD5AF6" w:rsidRPr="002466B3" w:rsidRDefault="00D961BB" w:rsidP="00AD5AF6">
      <w:pPr>
        <w:numPr>
          <w:ilvl w:val="0"/>
          <w:numId w:val="21"/>
        </w:numPr>
        <w:spacing w:after="0" w:line="240" w:lineRule="auto"/>
        <w:ind w:left="1170" w:right="-810"/>
        <w:rPr>
          <w:rFonts w:ascii="Goudy Old Style" w:hAnsi="Goudy Old Style"/>
        </w:rPr>
      </w:pPr>
      <w:r>
        <w:rPr>
          <w:rFonts w:ascii="Goudy Old Style" w:hAnsi="Goudy Old Style"/>
        </w:rPr>
        <w:t xml:space="preserve">Capital from </w:t>
      </w:r>
      <w:r w:rsidR="00DE2A81">
        <w:rPr>
          <w:rFonts w:ascii="Goudy Old Style" w:hAnsi="Goudy Old Style"/>
        </w:rPr>
        <w:t>i</w:t>
      </w:r>
      <w:r w:rsidR="00134596">
        <w:rPr>
          <w:rFonts w:ascii="Goudy Old Style" w:hAnsi="Goudy Old Style"/>
        </w:rPr>
        <w:t xml:space="preserve">mpact </w:t>
      </w:r>
      <w:r w:rsidR="00DE2A81">
        <w:rPr>
          <w:rFonts w:ascii="Goudy Old Style" w:hAnsi="Goudy Old Style"/>
        </w:rPr>
        <w:t>i</w:t>
      </w:r>
      <w:r w:rsidR="00134596">
        <w:rPr>
          <w:rFonts w:ascii="Goudy Old Style" w:hAnsi="Goudy Old Style"/>
        </w:rPr>
        <w:t xml:space="preserve">nvestors may be offered </w:t>
      </w:r>
      <w:r w:rsidR="00C30719">
        <w:rPr>
          <w:rFonts w:ascii="Goudy Old Style" w:hAnsi="Goudy Old Style"/>
        </w:rPr>
        <w:t>with additional advantageous terms</w:t>
      </w:r>
      <w:r w:rsidR="00074F70">
        <w:rPr>
          <w:rFonts w:ascii="Goudy Old Style" w:hAnsi="Goudy Old Style"/>
        </w:rPr>
        <w:t>.</w:t>
      </w:r>
    </w:p>
    <w:p w14:paraId="5978C476" w14:textId="74B942DA" w:rsidR="00AD5AF6" w:rsidRPr="002466B3" w:rsidRDefault="00AD5AF6" w:rsidP="00AD5AF6">
      <w:pPr>
        <w:numPr>
          <w:ilvl w:val="0"/>
          <w:numId w:val="21"/>
        </w:numPr>
        <w:spacing w:after="0" w:line="240" w:lineRule="auto"/>
        <w:ind w:left="1170" w:right="-810"/>
        <w:rPr>
          <w:rFonts w:ascii="Goudy Old Style" w:hAnsi="Goudy Old Style"/>
        </w:rPr>
      </w:pPr>
      <w:r w:rsidRPr="002466B3">
        <w:rPr>
          <w:rFonts w:ascii="Goudy Old Style" w:hAnsi="Goudy Old Style"/>
        </w:rPr>
        <w:t>Loans run with the land and are non-recourse against the borrower, thus reducing personal exposure for the borrower.</w:t>
      </w:r>
    </w:p>
    <w:p w14:paraId="23680CBF" w14:textId="6D88E049" w:rsidR="00AD5AF6" w:rsidRPr="002466B3" w:rsidRDefault="00AD5AF6" w:rsidP="00016AC3">
      <w:pPr>
        <w:numPr>
          <w:ilvl w:val="0"/>
          <w:numId w:val="21"/>
        </w:numPr>
        <w:spacing w:after="120" w:line="240" w:lineRule="auto"/>
        <w:ind w:left="1166" w:right="-806"/>
        <w:rPr>
          <w:rFonts w:ascii="Goudy Old Style" w:hAnsi="Goudy Old Style"/>
        </w:rPr>
      </w:pPr>
      <w:r w:rsidRPr="002466B3">
        <w:rPr>
          <w:rFonts w:ascii="Goudy Old Style" w:hAnsi="Goudy Old Style"/>
        </w:rPr>
        <w:t>Annual, or</w:t>
      </w:r>
      <w:r w:rsidR="0091143E">
        <w:rPr>
          <w:rFonts w:ascii="Goudy Old Style" w:hAnsi="Goudy Old Style"/>
        </w:rPr>
        <w:t xml:space="preserve"> s</w:t>
      </w:r>
      <w:r w:rsidRPr="002466B3">
        <w:rPr>
          <w:rFonts w:ascii="Goudy Old Style" w:hAnsi="Goudy Old Style"/>
        </w:rPr>
        <w:t xml:space="preserve">emi-annual, payments </w:t>
      </w:r>
      <w:r w:rsidR="0091143E">
        <w:rPr>
          <w:rFonts w:ascii="Goudy Old Style" w:hAnsi="Goudy Old Style"/>
        </w:rPr>
        <w:t>align with</w:t>
      </w:r>
      <w:r w:rsidRPr="002466B3">
        <w:rPr>
          <w:rFonts w:ascii="Goudy Old Style" w:hAnsi="Goudy Old Style"/>
        </w:rPr>
        <w:t xml:space="preserve"> seasonal</w:t>
      </w:r>
      <w:r w:rsidR="004A0BDE">
        <w:rPr>
          <w:rFonts w:ascii="Goudy Old Style" w:hAnsi="Goudy Old Style"/>
        </w:rPr>
        <w:t xml:space="preserve">ity </w:t>
      </w:r>
      <w:r w:rsidRPr="002466B3">
        <w:rPr>
          <w:rFonts w:ascii="Goudy Old Style" w:hAnsi="Goudy Old Style"/>
        </w:rPr>
        <w:t>of agribusiness cash flows.</w:t>
      </w:r>
    </w:p>
    <w:p w14:paraId="18D1F6A3" w14:textId="77777777" w:rsidR="00804995" w:rsidRDefault="00804995" w:rsidP="00AD5AF6">
      <w:pPr>
        <w:spacing w:before="240" w:after="240"/>
        <w:ind w:left="540" w:right="-810"/>
        <w:rPr>
          <w:rFonts w:ascii="Goudy Old Style" w:hAnsi="Goudy Old Style"/>
        </w:rPr>
        <w:sectPr w:rsidR="00804995" w:rsidSect="0074276D">
          <w:type w:val="continuous"/>
          <w:pgSz w:w="12240" w:h="15840"/>
          <w:pgMar w:top="1440" w:right="1440" w:bottom="1440" w:left="2880" w:header="720" w:footer="432" w:gutter="0"/>
          <w:cols w:space="720"/>
          <w:titlePg/>
          <w:docGrid w:linePitch="360"/>
        </w:sectPr>
      </w:pPr>
    </w:p>
    <w:p w14:paraId="15A77171" w14:textId="71EADFAF" w:rsidR="00AD5AF6" w:rsidRDefault="00804995" w:rsidP="00AD5AF6">
      <w:pPr>
        <w:spacing w:before="240" w:after="240"/>
        <w:ind w:left="540" w:right="-810"/>
        <w:rPr>
          <w:rFonts w:ascii="Goudy Old Style" w:hAnsi="Goudy Old Style"/>
        </w:rPr>
      </w:pPr>
      <w:r>
        <w:rPr>
          <w:rFonts w:ascii="Goudy Old Style" w:hAnsi="Goudy Old Style"/>
          <w:b/>
          <w:bCs/>
        </w:rPr>
        <w:t>How to Get Started</w:t>
      </w:r>
    </w:p>
    <w:p w14:paraId="56A124DE" w14:textId="77777777" w:rsidR="00812E40" w:rsidRDefault="00804995" w:rsidP="00812E40">
      <w:pPr>
        <w:spacing w:before="240" w:after="120"/>
        <w:ind w:left="547"/>
        <w:rPr>
          <w:rFonts w:ascii="Goudy Old Style" w:hAnsi="Goudy Old Style"/>
          <w:noProof/>
        </w:rPr>
      </w:pPr>
      <w:r w:rsidRPr="002466B3">
        <w:rPr>
          <w:rFonts w:ascii="Goudy Old Style" w:hAnsi="Goudy Old Style"/>
        </w:rPr>
        <w:t xml:space="preserve">Funding </w:t>
      </w:r>
      <w:r w:rsidRPr="002466B3">
        <w:rPr>
          <w:rFonts w:ascii="Goudy Old Style" w:hAnsi="Goudy Old Style"/>
          <w:noProof/>
        </w:rPr>
        <w:t xml:space="preserve">sustainable agriculture improvements with C-PACE involves collaboration by multiple parties, including: a landowner, a C-PACE lender,  </w:t>
      </w:r>
      <w:r w:rsidR="00666A85">
        <w:rPr>
          <w:rFonts w:ascii="Goudy Old Style" w:hAnsi="Goudy Old Style"/>
          <w:noProof/>
        </w:rPr>
        <w:t xml:space="preserve">a </w:t>
      </w:r>
      <w:r w:rsidRPr="002466B3">
        <w:rPr>
          <w:rFonts w:ascii="Goudy Old Style" w:hAnsi="Goudy Old Style"/>
          <w:noProof/>
        </w:rPr>
        <w:t xml:space="preserve">conservation expert, and the PACE Wisconsin Program. </w:t>
      </w:r>
      <w:r w:rsidR="00DE4CF7">
        <w:rPr>
          <w:rFonts w:ascii="Goudy Old Style" w:hAnsi="Goudy Old Style"/>
          <w:noProof/>
        </w:rPr>
        <w:t xml:space="preserve"> To get started, please </w:t>
      </w:r>
      <w:r w:rsidR="00962B16">
        <w:rPr>
          <w:rFonts w:ascii="Goudy Old Style" w:hAnsi="Goudy Old Style"/>
          <w:noProof/>
        </w:rPr>
        <w:t xml:space="preserve">visit the PACE Wisconin </w:t>
      </w:r>
      <w:hyperlink r:id="rId15" w:history="1">
        <w:r w:rsidR="00962B16" w:rsidRPr="00AB2084">
          <w:rPr>
            <w:rStyle w:val="Hyperlink"/>
            <w:rFonts w:ascii="Goudy Old Style" w:hAnsi="Goudy Old Style"/>
            <w:noProof/>
          </w:rPr>
          <w:t>Project Center</w:t>
        </w:r>
      </w:hyperlink>
      <w:r w:rsidR="00962B16">
        <w:rPr>
          <w:rFonts w:ascii="Goudy Old Style" w:hAnsi="Goudy Old Style"/>
          <w:noProof/>
        </w:rPr>
        <w:t xml:space="preserve"> and complete a </w:t>
      </w:r>
      <w:r w:rsidR="00AB2084">
        <w:rPr>
          <w:rFonts w:ascii="Goudy Old Style" w:hAnsi="Goudy Old Style"/>
          <w:noProof/>
        </w:rPr>
        <w:t xml:space="preserve">no-commitment pre-application. </w:t>
      </w:r>
    </w:p>
    <w:p w14:paraId="157EE92A" w14:textId="63C5AF17" w:rsidR="007A0612" w:rsidRPr="007A0612" w:rsidRDefault="000202D1" w:rsidP="00433277">
      <w:pPr>
        <w:spacing w:after="120"/>
        <w:ind w:left="547"/>
        <w:rPr>
          <w:rFonts w:ascii="Goudy Old Style" w:hAnsi="Goudy Old Style"/>
        </w:rPr>
      </w:pPr>
      <w:r w:rsidRPr="002466B3">
        <w:rPr>
          <w:rFonts w:ascii="Goudy Old Style" w:hAnsi="Goudy Old Style"/>
        </w:rPr>
        <w:t>For more information, please visit</w:t>
      </w:r>
      <w:hyperlink r:id="rId16">
        <w:r w:rsidRPr="002466B3">
          <w:rPr>
            <w:rFonts w:ascii="Goudy Old Style" w:hAnsi="Goudy Old Style"/>
          </w:rPr>
          <w:t xml:space="preserve"> </w:t>
        </w:r>
      </w:hyperlink>
      <w:hyperlink r:id="rId17">
        <w:r w:rsidRPr="002466B3">
          <w:rPr>
            <w:rFonts w:ascii="Goudy Old Style" w:hAnsi="Goudy Old Style"/>
            <w:color w:val="1155CC"/>
            <w:u w:val="single"/>
          </w:rPr>
          <w:t>pacewi.org</w:t>
        </w:r>
      </w:hyperlink>
      <w:r w:rsidRPr="002466B3">
        <w:rPr>
          <w:rFonts w:ascii="Goudy Old Style" w:hAnsi="Goudy Old Style"/>
        </w:rPr>
        <w:t xml:space="preserve"> or contact Dan Streit (</w:t>
      </w:r>
      <w:hyperlink r:id="rId18" w:history="1">
        <w:r w:rsidRPr="00533CD6">
          <w:rPr>
            <w:rStyle w:val="Hyperlink"/>
            <w:rFonts w:ascii="Goudy Old Style" w:hAnsi="Goudy Old Style"/>
          </w:rPr>
          <w:t>dstreit@slipstreaminc.org</w:t>
        </w:r>
      </w:hyperlink>
      <w:r w:rsidRPr="002466B3">
        <w:rPr>
          <w:rFonts w:ascii="Goudy Old Style" w:hAnsi="Goudy Old Style"/>
        </w:rPr>
        <w:t xml:space="preserve">, 608.729.6954). </w:t>
      </w:r>
    </w:p>
    <w:sectPr w:rsidR="007A0612" w:rsidRPr="007A0612" w:rsidSect="00433277">
      <w:type w:val="continuous"/>
      <w:pgSz w:w="12240" w:h="15840"/>
      <w:pgMar w:top="1404" w:right="1440" w:bottom="540" w:left="28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2FD15" w14:textId="77777777" w:rsidR="00686B06" w:rsidRDefault="00686B06" w:rsidP="00EA0A89">
      <w:pPr>
        <w:spacing w:after="0" w:line="240" w:lineRule="auto"/>
      </w:pPr>
      <w:r>
        <w:separator/>
      </w:r>
    </w:p>
  </w:endnote>
  <w:endnote w:type="continuationSeparator" w:id="0">
    <w:p w14:paraId="3CB35377" w14:textId="77777777" w:rsidR="00686B06" w:rsidRDefault="00686B06" w:rsidP="00EA0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29980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F25D59" w14:textId="3807888F" w:rsidR="008641DF" w:rsidRDefault="008641DF">
        <w:pPr>
          <w:pStyle w:val="Footer"/>
          <w:jc w:val="right"/>
        </w:pPr>
        <w:r w:rsidRPr="003B3856">
          <w:rPr>
            <w:rFonts w:ascii="Goudy Old Style" w:hAnsi="Goudy Old Style"/>
            <w:b/>
            <w:bCs/>
          </w:rPr>
          <w:fldChar w:fldCharType="begin"/>
        </w:r>
        <w:r w:rsidRPr="003B3856">
          <w:rPr>
            <w:rFonts w:ascii="Goudy Old Style" w:hAnsi="Goudy Old Style"/>
            <w:b/>
            <w:bCs/>
          </w:rPr>
          <w:instrText xml:space="preserve"> PAGE   \* MERGEFORMAT </w:instrText>
        </w:r>
        <w:r w:rsidRPr="003B3856">
          <w:rPr>
            <w:rFonts w:ascii="Goudy Old Style" w:hAnsi="Goudy Old Style"/>
            <w:b/>
            <w:bCs/>
          </w:rPr>
          <w:fldChar w:fldCharType="separate"/>
        </w:r>
        <w:r w:rsidRPr="003B3856">
          <w:rPr>
            <w:rFonts w:ascii="Goudy Old Style" w:hAnsi="Goudy Old Style"/>
            <w:b/>
            <w:bCs/>
            <w:noProof/>
          </w:rPr>
          <w:t>2</w:t>
        </w:r>
        <w:r w:rsidRPr="003B3856">
          <w:rPr>
            <w:rFonts w:ascii="Goudy Old Style" w:hAnsi="Goudy Old Style"/>
            <w:b/>
            <w:bCs/>
            <w:noProof/>
          </w:rPr>
          <w:fldChar w:fldCharType="end"/>
        </w:r>
      </w:p>
    </w:sdtContent>
  </w:sdt>
  <w:p w14:paraId="368E7F2E" w14:textId="77777777" w:rsidR="00EA0A89" w:rsidRPr="002B1A93" w:rsidRDefault="00EA0A89">
    <w:pPr>
      <w:pStyle w:val="Footer"/>
      <w:rPr>
        <w:rFonts w:ascii="Montserrat" w:hAnsi="Montserrat"/>
      </w:rPr>
    </w:pPr>
  </w:p>
  <w:p w14:paraId="1C70AC14" w14:textId="77777777" w:rsidR="00D516DB" w:rsidRDefault="00D516DB"/>
  <w:p w14:paraId="52F6C76A" w14:textId="77777777" w:rsidR="00D516DB" w:rsidRDefault="00D516DB"/>
  <w:p w14:paraId="54FDFA85" w14:textId="77777777" w:rsidR="00D516DB" w:rsidRDefault="00D516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98B6F" w14:textId="77777777" w:rsidR="00686B06" w:rsidRDefault="00686B06" w:rsidP="00EA0A89">
      <w:pPr>
        <w:spacing w:after="0" w:line="240" w:lineRule="auto"/>
      </w:pPr>
      <w:r>
        <w:separator/>
      </w:r>
    </w:p>
  </w:footnote>
  <w:footnote w:type="continuationSeparator" w:id="0">
    <w:p w14:paraId="43CBEE97" w14:textId="77777777" w:rsidR="00686B06" w:rsidRDefault="00686B06" w:rsidP="00EA0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11997" w14:textId="77777777" w:rsidR="00EA0A89" w:rsidRDefault="0043722C">
    <w:pPr>
      <w:pStyle w:val="Header"/>
    </w:pPr>
    <w:r>
      <w:rPr>
        <w:noProof/>
      </w:rPr>
      <w:pict w14:anchorId="42A06A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511335" o:spid="_x0000_s1027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roatan_OnePager_092718"/>
          <w10:wrap anchorx="margin" anchory="margin"/>
        </v:shape>
      </w:pict>
    </w:r>
  </w:p>
  <w:p w14:paraId="21931D04" w14:textId="77777777" w:rsidR="00D516DB" w:rsidRDefault="00D516DB"/>
  <w:p w14:paraId="01CF2605" w14:textId="77777777" w:rsidR="00D516DB" w:rsidRDefault="00D516DB"/>
  <w:p w14:paraId="25AAC2AC" w14:textId="77777777" w:rsidR="00D516DB" w:rsidRDefault="00D516D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CBA30" w14:textId="77777777" w:rsidR="00EA0A89" w:rsidRDefault="0043722C">
    <w:pPr>
      <w:pStyle w:val="Header"/>
    </w:pPr>
    <w:r>
      <w:rPr>
        <w:rFonts w:ascii="Montserrat" w:hAnsi="Montserrat"/>
        <w:noProof/>
      </w:rPr>
      <w:pict w14:anchorId="1F1A8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511336" o:spid="_x0000_s1026" type="#_x0000_t75" alt="" style="position:absolute;margin-left:-109.05pt;margin-top:-112.95pt;width:612pt;height:11in;z-index:-251656192;mso-wrap-edited:f;mso-width-percent:0;mso-height-percent:0;mso-position-horizontal-relative:margin;mso-position-vertical-relative:margin;mso-width-percent:0;mso-height-percent:0" o:allowincell="f">
          <v:imagedata r:id="rId1" o:title="Croatan_OnePager_092718"/>
          <w10:wrap anchorx="margin" anchory="margin"/>
        </v:shape>
      </w:pict>
    </w:r>
  </w:p>
  <w:p w14:paraId="5A8B18E1" w14:textId="77777777" w:rsidR="00D516DB" w:rsidRDefault="00D516DB"/>
  <w:p w14:paraId="7E2034DB" w14:textId="1FDFC53D" w:rsidR="00D516DB" w:rsidRDefault="00D516DB"/>
  <w:p w14:paraId="52CBAAB1" w14:textId="7D70540F" w:rsidR="00D516DB" w:rsidRDefault="00D06BA9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44E043" wp14:editId="740AB47A">
              <wp:simplePos x="0" y="0"/>
              <wp:positionH relativeFrom="column">
                <wp:posOffset>-1382395</wp:posOffset>
              </wp:positionH>
              <wp:positionV relativeFrom="paragraph">
                <wp:posOffset>346075</wp:posOffset>
              </wp:positionV>
              <wp:extent cx="1509395" cy="623570"/>
              <wp:effectExtent l="0" t="0" r="1905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9395" cy="6235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774B15" id="Rectangle 10" o:spid="_x0000_s1026" style="position:absolute;margin-left:-108.85pt;margin-top:27.25pt;width:118.85pt;height:4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" fillcolor="white [3212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353A8FB0" wp14:editId="134FB620">
          <wp:simplePos x="0" y="0"/>
          <wp:positionH relativeFrom="column">
            <wp:posOffset>-1112358</wp:posOffset>
          </wp:positionH>
          <wp:positionV relativeFrom="paragraph">
            <wp:posOffset>411465</wp:posOffset>
          </wp:positionV>
          <wp:extent cx="1006084" cy="457141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84" cy="457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88675" w14:textId="4D65EBDE" w:rsidR="00EA0A89" w:rsidRDefault="00D06BA9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A16782B" wp14:editId="49184D7F">
          <wp:simplePos x="0" y="0"/>
          <wp:positionH relativeFrom="column">
            <wp:posOffset>-1098466</wp:posOffset>
          </wp:positionH>
          <wp:positionV relativeFrom="paragraph">
            <wp:posOffset>1123507</wp:posOffset>
          </wp:positionV>
          <wp:extent cx="1006084" cy="457141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084" cy="457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3D263CB3" wp14:editId="705BD6D3">
              <wp:simplePos x="0" y="0"/>
              <wp:positionH relativeFrom="column">
                <wp:posOffset>-1367790</wp:posOffset>
              </wp:positionH>
              <wp:positionV relativeFrom="paragraph">
                <wp:posOffset>1059121</wp:posOffset>
              </wp:positionV>
              <wp:extent cx="1509823" cy="623777"/>
              <wp:effectExtent l="0" t="0" r="1905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9823" cy="62377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6F8856" id="Rectangle 6" o:spid="_x0000_s1026" style="position:absolute;margin-left:-107.7pt;margin-top:83.4pt;width:118.9pt;height:49.1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" fillcolor="white [3212]" stroked="f" strokeweight="1pt"/>
          </w:pict>
        </mc:Fallback>
      </mc:AlternateContent>
    </w:r>
    <w:r w:rsidR="0043722C">
      <w:rPr>
        <w:noProof/>
      </w:rPr>
      <w:pict w14:anchorId="56C0DD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511334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roatan_OnePager_0927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C7D3B"/>
    <w:multiLevelType w:val="multilevel"/>
    <w:tmpl w:val="05A2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404952"/>
    <w:multiLevelType w:val="multilevel"/>
    <w:tmpl w:val="4778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13C1B"/>
    <w:multiLevelType w:val="hybridMultilevel"/>
    <w:tmpl w:val="BB5E823A"/>
    <w:lvl w:ilvl="0" w:tplc="B5E0E53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64B3BB7"/>
    <w:multiLevelType w:val="multilevel"/>
    <w:tmpl w:val="339E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F56B99"/>
    <w:multiLevelType w:val="multilevel"/>
    <w:tmpl w:val="425C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F247A7"/>
    <w:multiLevelType w:val="hybridMultilevel"/>
    <w:tmpl w:val="4A341AE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1392271"/>
    <w:multiLevelType w:val="multilevel"/>
    <w:tmpl w:val="FE62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B0653"/>
    <w:multiLevelType w:val="hybridMultilevel"/>
    <w:tmpl w:val="9996741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B3F21C9"/>
    <w:multiLevelType w:val="multilevel"/>
    <w:tmpl w:val="90E6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7F119C"/>
    <w:multiLevelType w:val="multilevel"/>
    <w:tmpl w:val="60E6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836AE1"/>
    <w:multiLevelType w:val="multilevel"/>
    <w:tmpl w:val="E9B2D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BA51B1"/>
    <w:multiLevelType w:val="multilevel"/>
    <w:tmpl w:val="94AAE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C17810"/>
    <w:multiLevelType w:val="multilevel"/>
    <w:tmpl w:val="BAD05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6617DC"/>
    <w:multiLevelType w:val="multilevel"/>
    <w:tmpl w:val="231A1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811B26"/>
    <w:multiLevelType w:val="hybridMultilevel"/>
    <w:tmpl w:val="534A95F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514505B2"/>
    <w:multiLevelType w:val="multilevel"/>
    <w:tmpl w:val="5872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882ECD"/>
    <w:multiLevelType w:val="multilevel"/>
    <w:tmpl w:val="3B70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2B6D30"/>
    <w:multiLevelType w:val="multilevel"/>
    <w:tmpl w:val="39E2E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371A41"/>
    <w:multiLevelType w:val="multilevel"/>
    <w:tmpl w:val="0FC8C7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36" w:hanging="576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788264B"/>
    <w:multiLevelType w:val="multilevel"/>
    <w:tmpl w:val="87647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6F688F"/>
    <w:multiLevelType w:val="multilevel"/>
    <w:tmpl w:val="106C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387F45"/>
    <w:multiLevelType w:val="multilevel"/>
    <w:tmpl w:val="8C5C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C4497F"/>
    <w:multiLevelType w:val="multilevel"/>
    <w:tmpl w:val="A2A6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8D505A"/>
    <w:multiLevelType w:val="multilevel"/>
    <w:tmpl w:val="AAEA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B60214"/>
    <w:multiLevelType w:val="multilevel"/>
    <w:tmpl w:val="E6D05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D00223"/>
    <w:multiLevelType w:val="multilevel"/>
    <w:tmpl w:val="5574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AD5A62"/>
    <w:multiLevelType w:val="multilevel"/>
    <w:tmpl w:val="3C5CD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0"/>
  </w:num>
  <w:num w:numId="5">
    <w:abstractNumId w:val="25"/>
  </w:num>
  <w:num w:numId="6">
    <w:abstractNumId w:val="13"/>
  </w:num>
  <w:num w:numId="7">
    <w:abstractNumId w:val="21"/>
  </w:num>
  <w:num w:numId="8">
    <w:abstractNumId w:val="24"/>
  </w:num>
  <w:num w:numId="9">
    <w:abstractNumId w:val="1"/>
  </w:num>
  <w:num w:numId="10">
    <w:abstractNumId w:val="4"/>
  </w:num>
  <w:num w:numId="11">
    <w:abstractNumId w:val="15"/>
  </w:num>
  <w:num w:numId="12">
    <w:abstractNumId w:val="20"/>
  </w:num>
  <w:num w:numId="13">
    <w:abstractNumId w:val="26"/>
  </w:num>
  <w:num w:numId="14">
    <w:abstractNumId w:val="22"/>
  </w:num>
  <w:num w:numId="15">
    <w:abstractNumId w:val="16"/>
  </w:num>
  <w:num w:numId="16">
    <w:abstractNumId w:val="11"/>
  </w:num>
  <w:num w:numId="17">
    <w:abstractNumId w:val="8"/>
  </w:num>
  <w:num w:numId="18">
    <w:abstractNumId w:val="9"/>
  </w:num>
  <w:num w:numId="19">
    <w:abstractNumId w:val="23"/>
  </w:num>
  <w:num w:numId="20">
    <w:abstractNumId w:val="10"/>
  </w:num>
  <w:num w:numId="21">
    <w:abstractNumId w:val="17"/>
  </w:num>
  <w:num w:numId="22">
    <w:abstractNumId w:val="14"/>
  </w:num>
  <w:num w:numId="23">
    <w:abstractNumId w:val="7"/>
  </w:num>
  <w:num w:numId="24">
    <w:abstractNumId w:val="5"/>
  </w:num>
  <w:num w:numId="25">
    <w:abstractNumId w:val="19"/>
  </w:num>
  <w:num w:numId="26">
    <w:abstractNumId w:val="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A93"/>
    <w:rsid w:val="00016AC3"/>
    <w:rsid w:val="000202D1"/>
    <w:rsid w:val="0005262E"/>
    <w:rsid w:val="000708EF"/>
    <w:rsid w:val="00071735"/>
    <w:rsid w:val="00074F70"/>
    <w:rsid w:val="00134596"/>
    <w:rsid w:val="001371FC"/>
    <w:rsid w:val="001B086C"/>
    <w:rsid w:val="001E7978"/>
    <w:rsid w:val="00226CE6"/>
    <w:rsid w:val="00231BB0"/>
    <w:rsid w:val="002375BF"/>
    <w:rsid w:val="00237CF2"/>
    <w:rsid w:val="00254844"/>
    <w:rsid w:val="002B1A93"/>
    <w:rsid w:val="002E34A9"/>
    <w:rsid w:val="002E5D42"/>
    <w:rsid w:val="002F4F55"/>
    <w:rsid w:val="003030DF"/>
    <w:rsid w:val="00331989"/>
    <w:rsid w:val="00335460"/>
    <w:rsid w:val="00367C4E"/>
    <w:rsid w:val="00383403"/>
    <w:rsid w:val="00390B32"/>
    <w:rsid w:val="003B3856"/>
    <w:rsid w:val="003E45A6"/>
    <w:rsid w:val="00433277"/>
    <w:rsid w:val="0043722C"/>
    <w:rsid w:val="00484B4D"/>
    <w:rsid w:val="00491D44"/>
    <w:rsid w:val="004947C7"/>
    <w:rsid w:val="004A0BDE"/>
    <w:rsid w:val="004A7839"/>
    <w:rsid w:val="004D3F34"/>
    <w:rsid w:val="004D6937"/>
    <w:rsid w:val="004E2F3A"/>
    <w:rsid w:val="00550348"/>
    <w:rsid w:val="00625169"/>
    <w:rsid w:val="00666A85"/>
    <w:rsid w:val="006677C2"/>
    <w:rsid w:val="00686B06"/>
    <w:rsid w:val="006925EB"/>
    <w:rsid w:val="0069328F"/>
    <w:rsid w:val="006A10EC"/>
    <w:rsid w:val="006F40D4"/>
    <w:rsid w:val="00731137"/>
    <w:rsid w:val="0074135F"/>
    <w:rsid w:val="0074276D"/>
    <w:rsid w:val="007A0612"/>
    <w:rsid w:val="007C36F6"/>
    <w:rsid w:val="00804995"/>
    <w:rsid w:val="00812E40"/>
    <w:rsid w:val="00837B87"/>
    <w:rsid w:val="008641DF"/>
    <w:rsid w:val="00885B23"/>
    <w:rsid w:val="0091143E"/>
    <w:rsid w:val="009315E4"/>
    <w:rsid w:val="00962B16"/>
    <w:rsid w:val="009A482B"/>
    <w:rsid w:val="009E58C9"/>
    <w:rsid w:val="009F6510"/>
    <w:rsid w:val="00A10E36"/>
    <w:rsid w:val="00A2139C"/>
    <w:rsid w:val="00A5014C"/>
    <w:rsid w:val="00A63C5B"/>
    <w:rsid w:val="00AB2084"/>
    <w:rsid w:val="00AD5AF6"/>
    <w:rsid w:val="00B92D93"/>
    <w:rsid w:val="00BA51C3"/>
    <w:rsid w:val="00C24053"/>
    <w:rsid w:val="00C30719"/>
    <w:rsid w:val="00C7478C"/>
    <w:rsid w:val="00C87203"/>
    <w:rsid w:val="00D06BA9"/>
    <w:rsid w:val="00D516DB"/>
    <w:rsid w:val="00D86154"/>
    <w:rsid w:val="00D961BB"/>
    <w:rsid w:val="00DA3651"/>
    <w:rsid w:val="00DE2A81"/>
    <w:rsid w:val="00DE4CF7"/>
    <w:rsid w:val="00E86F79"/>
    <w:rsid w:val="00E87F63"/>
    <w:rsid w:val="00EA0A89"/>
    <w:rsid w:val="00F37A20"/>
    <w:rsid w:val="00F40961"/>
    <w:rsid w:val="64F1632C"/>
    <w:rsid w:val="6A99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A6A686"/>
  <w15:chartTrackingRefBased/>
  <w15:docId w15:val="{6ACB5708-CD98-4560-B89E-A216CA3C6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413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A89"/>
  </w:style>
  <w:style w:type="paragraph" w:styleId="Footer">
    <w:name w:val="footer"/>
    <w:basedOn w:val="Normal"/>
    <w:link w:val="FooterChar"/>
    <w:uiPriority w:val="99"/>
    <w:unhideWhenUsed/>
    <w:rsid w:val="00EA0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A89"/>
  </w:style>
  <w:style w:type="character" w:styleId="Hyperlink">
    <w:name w:val="Hyperlink"/>
    <w:basedOn w:val="DefaultParagraphFont"/>
    <w:uiPriority w:val="99"/>
    <w:unhideWhenUsed/>
    <w:rsid w:val="009A482B"/>
    <w:rPr>
      <w:color w:val="237777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4135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41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4135F"/>
  </w:style>
  <w:style w:type="paragraph" w:styleId="ListParagraph">
    <w:name w:val="List Paragraph"/>
    <w:basedOn w:val="Normal"/>
    <w:uiPriority w:val="34"/>
    <w:qFormat/>
    <w:rsid w:val="00AD5AF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67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dstreit@slipstreaminc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pacewi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acewi.org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pacewi.org/project-center.html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Downloads\Croatan_OnePager_092718.dotx" TargetMode="External"/></Relationships>
</file>

<file path=word/theme/theme1.xml><?xml version="1.0" encoding="utf-8"?>
<a:theme xmlns:a="http://schemas.openxmlformats.org/drawingml/2006/main" name="Office Theme">
  <a:themeElements>
    <a:clrScheme name="Croatan Forum">
      <a:dk1>
        <a:sysClr val="windowText" lastClr="000000"/>
      </a:dk1>
      <a:lt1>
        <a:sysClr val="window" lastClr="FFFFFF"/>
      </a:lt1>
      <a:dk2>
        <a:srgbClr val="4D4D4D"/>
      </a:dk2>
      <a:lt2>
        <a:srgbClr val="E7E6E6"/>
      </a:lt2>
      <a:accent1>
        <a:srgbClr val="4D4D4D"/>
      </a:accent1>
      <a:accent2>
        <a:srgbClr val="782323"/>
      </a:accent2>
      <a:accent3>
        <a:srgbClr val="237777"/>
      </a:accent3>
      <a:accent4>
        <a:srgbClr val="FAF9D7"/>
      </a:accent4>
      <a:accent5>
        <a:srgbClr val="C0C0C0"/>
      </a:accent5>
      <a:accent6>
        <a:srgbClr val="782323"/>
      </a:accent6>
      <a:hlink>
        <a:srgbClr val="237777"/>
      </a:hlink>
      <a:folHlink>
        <a:srgbClr val="FAF9D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4415f06-cfe4-44a4-a7fc-cd7dd0ab708a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E5EFC3EE61524D872CE51CEA34FBE0" ma:contentTypeVersion="7" ma:contentTypeDescription="Create a new document." ma:contentTypeScope="" ma:versionID="e1f6b30f86532c560b64badfedfe8470">
  <xsd:schema xmlns:xsd="http://www.w3.org/2001/XMLSchema" xmlns:xs="http://www.w3.org/2001/XMLSchema" xmlns:p="http://schemas.microsoft.com/office/2006/metadata/properties" xmlns:ns2="333f6a74-9c19-45ea-acf0-2d9550e4443b" xmlns:ns3="24415f06-cfe4-44a4-a7fc-cd7dd0ab708a" targetNamespace="http://schemas.microsoft.com/office/2006/metadata/properties" ma:root="true" ma:fieldsID="5e2b38b8b7f51af10bf0373acf997806" ns2:_="" ns3:_="">
    <xsd:import namespace="333f6a74-9c19-45ea-acf0-2d9550e4443b"/>
    <xsd:import namespace="24415f06-cfe4-44a4-a7fc-cd7dd0ab70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f6a74-9c19-45ea-acf0-2d9550e444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15f06-cfe4-44a4-a7fc-cd7dd0ab70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6E7EA-306F-408B-94B5-D7C8BABE21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4E176-D403-4D03-AECC-A2F06F9746CC}">
  <ds:schemaRefs>
    <ds:schemaRef ds:uri="http://schemas.microsoft.com/office/2006/metadata/properties"/>
    <ds:schemaRef ds:uri="http://schemas.microsoft.com/office/infopath/2007/PartnerControls"/>
    <ds:schemaRef ds:uri="24415f06-cfe4-44a4-a7fc-cd7dd0ab708a"/>
  </ds:schemaRefs>
</ds:datastoreItem>
</file>

<file path=customXml/itemProps3.xml><?xml version="1.0" encoding="utf-8"?>
<ds:datastoreItem xmlns:ds="http://schemas.openxmlformats.org/officeDocument/2006/customXml" ds:itemID="{8B1D15B4-8C50-4629-9EBE-4674E9080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3f6a74-9c19-45ea-acf0-2d9550e4443b"/>
    <ds:schemaRef ds:uri="24415f06-cfe4-44a4-a7fc-cd7dd0ab70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FB042B-BBA3-44EA-A457-1CD77F96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Croatan_OnePager_092718.dotx</Template>
  <TotalTime>1</TotalTime>
  <Pages>1</Pages>
  <Words>370</Words>
  <Characters>2109</Characters>
  <Application>Microsoft Office Word</Application>
  <DocSecurity>4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 Electris</dc:creator>
  <cp:keywords/>
  <dc:description/>
  <cp:lastModifiedBy>Kimberly Johnston</cp:lastModifiedBy>
  <cp:revision>2</cp:revision>
  <dcterms:created xsi:type="dcterms:W3CDTF">2022-11-21T14:27:00Z</dcterms:created>
  <dcterms:modified xsi:type="dcterms:W3CDTF">2022-11-21T14:27:00Z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0x01010093E5EFC3EE61524D872CE51CEA34FBE0</vt:lpwstr>
  </property>
  <property fmtid="{D5CDD505-2E9C-101B-9397-08002B2CF9AE}" pid="3" name="Order">
    <vt:r8>12200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